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4861.00, with an average Time-to-Pay (TTP) of 15.10 days and 97.94% of payments processed on time. For H2020, performance was 1008.00, with an average TTP of 53.80 days and 94.67%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4861.00 for Horizon Europe (HEU) and 1008.00 for H2020, totaling €879585641.11 million, out of which 826133466.23 paid in voted budget, and €300026420.21 million, out of which 281834832.29 paid in voted budget, respectively. This effort is on track with the final objective of fully utilizing the payment appropriations allocated to ERCEA for execution.  .</w:t>
              <w:br/>
              <w:t xml:space="preserve">                </w:t>
              <w:br/>
              <w:t xml:space="preserve">                Granting:</w:t>
              <w:br/>
              <w:t xml:space="preserve">                In the 2025 542.00 were signed while 38.00 are still under-preparation. The granting process for the 2024 calls is implemented as planned, with an ovreall Time-to-Grant (TTG) metrics of 353.5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0816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162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31718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1718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203818"/>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03818"/>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811354"/>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811354"/>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Final payments for Q2 2025 show a significant increase in both total amount and number of transactions compared to Q1, with the majority being VOBU/EFTA-related. Interim payments also saw a substantial rise, indicating active engagement across multiple categories. Pre-financing activities were notably high in value but moderate in transaction volume, suggesting extensive preparatory work for future projects. Expert payments remained consistent quarter-over-quarter, reflecting steady demand for specialized services.</w:t>
        <w:br/>
        <w:t xml:space="preserve"/>
        <w:br/>
        <w:t xml:space="preserve">### Deviation:</w:t>
        <w:br/>
        <w:t xml:space="preserve">The deviation analysis indicates that actual cumulative paid amounts consistently fell short of forecasted values throughout the year, with a significant gap widening by Q4, underscoring potential budgetary or operational challenges in meeting financial targets.</w:t>
        <w:br/>
        <w:t xml:space="preserve"/>
        <w:br/>
        <w:t xml:space="preserve">---</w:t>
        <w:br/>
        <w:t xml:space="preserve"/>
        <w:br/>
        <w:t xml:space="preserve">This summary provides an overview of payment trends and volumes across different categories for HEU STG grants during Q2 2025.</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Summary of HEU POC Grants Payment Records for Quarter 2 - 2025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The HEU POC grants in Quarter 2 - 2025 saw a significant increase in both the total amount and transaction volume compared to Quarter 1. The Interim payments accounted for the largest portion of the total payment value, followed by Pre-Financing and Final payments. Experts payments were relatively small but showed consistent activity.</w:t>
        <w:br/>
        <w:t xml:space="preserve"/>
        <w:br/>
        <w:t xml:space="preserve">### Deviation:</w:t>
        <w:br/>
        <w:t xml:space="preserve">The cumulative paid amounts consistently exceeded forecasted values throughout the year, with the highest deviation occurring in May (6381555.0) compared to budget forecasts.</w:t>
        <w:br/>
        <w:t xml:space="preserve"/>
        <w:br/>
        <w:t xml:space="preserve">This summary provides a clear overview of payment trends and highlights areas where actual spending outpaced initial projections.</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HEU COG Grants Payment Summary for Quarter 2 - 2025</w:t>
        <w:br/>
        <w:t xml:space="preserve"/>
        <w:br/>
        <w:t xml:space="preserve">**Final Payments:**</w:t>
        <w:br/>
        <w:t xml:space="preserve">- Total Amount Paid: $1,890,000.00</w:t>
        <w:br/>
        <w:t xml:space="preserve">- Out of Which VOBU/EFTA: $1,870,000.00</w:t>
        <w:br/>
        <w:t xml:space="preserve">- Number of Transactions: 64</w:t>
        <w:br/>
        <w:t xml:space="preserve"/>
        <w:br/>
        <w:t xml:space="preserve">**Interim Payments:**</w:t>
        <w:br/>
        <w:t xml:space="preserve">- Total Amount Paid: $151,768,948.74</w:t>
        <w:br/>
        <w:t xml:space="preserve">- Out of Which VOBU/EFTA: $140,055,098.03</w:t>
        <w:br/>
        <w:t xml:space="preserve">- Number of Transactions: 353</w:t>
        <w:br/>
        <w:t xml:space="preserve"/>
        <w:br/>
        <w:t xml:space="preserve">**Pre-Financing Payments:**</w:t>
        <w:br/>
        <w:t xml:space="preserve">- Total Amount Paid: $292,123,541.99</w:t>
        <w:br/>
        <w:t xml:space="preserve">- Out of Which VOBU/EFTA: $272,961,165.64</w:t>
        <w:br/>
        <w:t xml:space="preserve">- Number of Transactions: 286</w:t>
        <w:br/>
        <w:t xml:space="preserve"/>
        <w:br/>
        <w:t xml:space="preserve">**Experts Payments:**</w:t>
        <w:br/>
        <w:t xml:space="preserve">- Total Amount Paid: $6,660,101.67</w:t>
        <w:br/>
        <w:t xml:space="preserve">- Out of Which VOBU/EFTA: $6,660,101.67</w:t>
        <w:br/>
        <w:t xml:space="preserve">- Number of Transactions: 2,159</w:t>
        <w:br/>
        <w:t xml:space="preserve"/>
        <w:br/>
        <w:t xml:space="preserve">### Commentary:</w:t>
        <w:br/>
        <w:t xml:space="preserve">The payment records for HEU COG grants in Quarter 2 - 2025 show significant activity across different types of payments. Pre-financing and interim payments dominate the total volume and value with substantial amounts allocated to VOBU/EFTA categories. Final payments represent a smaller but consistent transactional volume.</w:t>
        <w:br/>
        <w:t xml:space="preserve"/>
        <w:br/>
        <w:t xml:space="preserve">### Deviation:</w:t>
        <w:br/>
        <w:t xml:space="preserve">The deviation analysis indicates that actual cumulative paid amounts consistently exceed forecasted values throughout the year, particularly in later months, reflecting higher than expected spending levels compared to budget forecasts.</w:t>
        <w:br/>
        <w:t xml:space="preserve"/>
        <w:br/>
        <w:t xml:space="preserve">This summary encapsulates the financial activities and deviations observed for HEU COG grants during Quarter 2 - 2025.</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HEU ADG Grants Payment Summary for Quarter 2 - 2025</w:t>
        <w:br/>
        <w:t xml:space="preserve"/>
        <w:br/>
        <w:t xml:space="preserve">**Final Payments:**</w:t>
        <w:br/>
        <w:t xml:space="preserve">- **Total Amount:** $1,890,000.00 (an increase of $258,000 from Q1)</w:t>
        <w:br/>
        <w:t xml:space="preserve">- **VOBU/EFTA Outlay:** $1,870,000.00</w:t>
        <w:br/>
        <w:t xml:space="preserve">- **Number of Transactions:** 64</w:t>
        <w:br/>
        <w:t xml:space="preserve"/>
        <w:br/>
        <w:t xml:space="preserve">**Interim Payments:**</w:t>
        <w:br/>
        <w:t xml:space="preserve">- **Total Amount:** $151,768,948.74 (a significant increase from Q1)</w:t>
        <w:br/>
        <w:t xml:space="preserve">- **VOBU/EFTA Outlay:** $140,055,098.03</w:t>
        <w:br/>
        <w:t xml:space="preserve">- **Number of Transactions:** 353</w:t>
        <w:br/>
        <w:t xml:space="preserve"/>
        <w:br/>
        <w:t xml:space="preserve">**Pre-Financing Payments:**</w:t>
        <w:br/>
        <w:t xml:space="preserve">- **Total Amount:** $292,123,541.99 (a substantial increase from Q1)</w:t>
        <w:br/>
        <w:t xml:space="preserve">- **VOBU/EFTA Outlay:** $272,961,165.64</w:t>
        <w:br/>
        <w:t xml:space="preserve">- **Number of Transactions:** 286</w:t>
        <w:br/>
        <w:t xml:space="preserve"/>
        <w:br/>
        <w:t xml:space="preserve">**Experts Payments:**</w:t>
        <w:br/>
        <w:t xml:space="preserve">- **Total Amount:** $6,660,101.67 (an increase from Q1)</w:t>
        <w:br/>
        <w:t xml:space="preserve">- **VOBU/EFTA Outlay:** $6,660,101.67</w:t>
        <w:br/>
        <w:t xml:space="preserve">- **Number of Transactions:** 2,159</w:t>
        <w:br/>
        <w:t xml:space="preserve"/>
        <w:br/>
        <w:t xml:space="preserve">**Deviation Commentary:**</w:t>
        <w:br/>
        <w:t xml:space="preserve">The cumulative payments for HEU ADG grants in Quarter 2 show a significant deviation compared to the forecast, with negative deviations observed from May onwards, indicating that actual payments are consistently lower than expected forecasts.</w:t>
        <w:br/>
        <w:t xml:space="preserve"/>
        <w:br/>
        <w:t xml:space="preserve">This summary encapsulates the financial activities and trends of HEU ADG grants during Q2-2025, highlighting both increases and decreases in payment volumes and values across different categories.</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 HEU SYG Grants Summary for Quarter 2 - 2025</w:t>
        <w:br/>
        <w:t xml:space="preserve"/>
        <w:br/>
        <w:t xml:space="preserve">#### Total Payments Overview</w:t>
        <w:br/>
        <w:t xml:space="preserve">- **Total Amount**: $3522,000.00 (Final) + $219,526,053.76 (Interim) + $645,891,388.69 (Pre-Financing) + $10,646,198.66 (Experts) = **$915,585,640.41**</w:t>
        <w:br/>
        <w:t xml:space="preserve"/>
        <w:br/>
        <w:t xml:space="preserve">#### Final</w:t>
        <w:br/>
        <w:t xml:space="preserve">- Total Amount: $1,890,000.00</w:t>
        <w:br/>
        <w:t xml:space="preserve">- Out of Which VOBU/EFTA: $1,870,000.00</w:t>
        <w:br/>
        <w:t xml:space="preserve">- No of Transactions: 64</w:t>
        <w:br/>
        <w:t xml:space="preserve"/>
        <w:br/>
        <w:t xml:space="preserve">#### Interim</w:t>
        <w:br/>
        <w:t xml:space="preserve">- Total Amount: $151,768,948.74 (2Q)</w:t>
        <w:br/>
        <w:t xml:space="preserve">- Out of Which VOBU/EFTA: $140,055,098.03 (2Q)</w:t>
        <w:br/>
        <w:t xml:space="preserve">- No of Transactions: 353</w:t>
        <w:br/>
        <w:t xml:space="preserve"/>
        <w:br/>
        <w:t xml:space="preserve">#### Pre-Financing</w:t>
        <w:br/>
        <w:t xml:space="preserve">- Total Amount: $292,123,541.99 (2Q)</w:t>
        <w:br/>
        <w:t xml:space="preserve">- Out of Which VOBU/EFTA: $272,961,165.64 (2Q)</w:t>
        <w:br/>
        <w:t xml:space="preserve">- No of Transactions: 286</w:t>
        <w:br/>
        <w:t xml:space="preserve"/>
        <w:br/>
        <w:t xml:space="preserve">#### Experts</w:t>
        <w:br/>
        <w:t xml:space="preserve">- Total Amount: $6,660,101.67 (2Q)</w:t>
        <w:br/>
        <w:t xml:space="preserve">- Out of Which VOBU/EFTA: $6,660,101.67 (2Q)</w:t>
        <w:br/>
        <w:t xml:space="preserve">- No of Transactions: 2159</w:t>
        <w:br/>
        <w:t xml:space="preserve"/>
        <w:br/>
        <w:t xml:space="preserve">### Deviation Commentary</w:t>
        <w:br/>
        <w:t xml:space="preserve">The deviation analysis shows a consistent underpayment trend compared to the forecast starting from month 7 onwards, with significant deviations reaching up to -34.89% by December.</w:t>
        <w:br/>
        <w:t xml:space="preserve"/>
        <w:br/>
        <w:t xml:space="preserve">This summary highlights the financial activities and trends for HEU SYG grants in Quarter 2 of 2025, indicating substantial variations between actual payments and forecasts towards the end of the year.</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759927"/>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30302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759927"/>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811354"/>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811354"/>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Summary of H2020 STG Grants Payment Records for Q2 2025</w:t>
        <w:br/>
        <w:t xml:space="preserve"/>
        <w:br/>
        <w:t xml:space="preserve">#### Total Payments and Volume by Type:</w:t>
        <w:br/>
        <w:t xml:space="preserve"/>
        <w:br/>
        <w:t xml:space="preserve">**Final:**</w:t>
        <w:br/>
        <w:t xml:space="preserve">- **Total Amount:** €40,703,489.49 (Q2)</w:t>
        <w:br/>
        <w:t xml:space="preserve">- **Volume (No of Transactions):** 285</w:t>
        <w:br/>
        <w:t xml:space="preserve">- **Out of Which VOBU/EFTA:** €33,348,105.82</w:t>
        <w:br/>
        <w:t xml:space="preserve"/>
        <w:br/>
        <w:t xml:space="preserve">**Interim:**</w:t>
        <w:br/>
        <w:t xml:space="preserve">- **Total Amount:** €84,391,243.31 (Q2)</w:t>
        <w:br/>
        <w:t xml:space="preserve">- **Volume (No of Transactions):** 218</w:t>
        <w:br/>
        <w:t xml:space="preserve">- **Out of Which VOBU/EFTA:** €82,171,637.50</w:t>
        <w:br/>
        <w:t xml:space="preserve"/>
        <w:br/>
        <w:t xml:space="preserve">#### Commentary:</w:t>
        <w:br/>
        <w:t xml:space="preserve"/>
        <w:br/>
        <w:t xml:space="preserve">**Final Payments:**</w:t>
        <w:br/>
        <w:t xml:space="preserve">In Quarter 2 of 2025, the final payments for H2020 STG grants saw a significant increase in both total amount and volume compared to Quarter 1. The total payment was €40,703,489.49 with 285 transactions, out of which €33,348,105.82 were VOBU/EFTA payments.</w:t>
        <w:br/>
        <w:t xml:space="preserve"/>
        <w:br/>
        <w:t xml:space="preserve">**Interim Payments:**</w:t>
        <w:br/>
        <w:t xml:space="preserve">The interim payments also showed a substantial growth in Quarter 2, amounting to €84,391,243.31 with 218 transactions. Out of these, €82,171,637.50 were VOBU/EFTA payments.</w:t>
        <w:br/>
        <w:t xml:space="preserve"/>
        <w:br/>
        <w:t xml:space="preserve">**Deviation:**</w:t>
        <w:br/>
        <w:t xml:space="preserve">The deviation analysis indicates a consistent underpayment trend from May onwards, with significant deviations in cumulative paid amounts compared to forecasts, suggesting potential budgetary or operational challenges impacting timely disbursements.</w:t>
        <w:br/>
        <w:t xml:space="preserve"/>
        <w:br/>
        <w:t xml:space="preserve">This summary provides an overview of the payment trends and highlights areas requiring attention for improved financial management.</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327918"/>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327918"/>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Summary of H2020 COG Grants Payment Records for Q2 2025</w:t>
        <w:br/>
        <w:t xml:space="preserve"/>
        <w:br/>
        <w:t xml:space="preserve">#### Final Payments</w:t>
        <w:br/>
        <w:t xml:space="preserve">- **Total Amount**: €40,703,489.49</w:t>
        <w:br/>
        <w:t xml:space="preserve">- **Out of Which VOBU/EFTA**: €33,348,105.82</w:t>
        <w:br/>
        <w:t xml:space="preserve">- **Number of Transactions**: 285</w:t>
        <w:br/>
        <w:t xml:space="preserve"/>
        <w:br/>
        <w:t xml:space="preserve">#### Interim Payments</w:t>
        <w:br/>
        <w:t xml:space="preserve">- **Total Amount**: €84,391,243.31</w:t>
        <w:br/>
        <w:t xml:space="preserve">- **Out of Which VOBU/EFTA**: €82,171,637.50</w:t>
        <w:br/>
        <w:t xml:space="preserve">- **Number of Transactions**: 218</w:t>
        <w:br/>
        <w:t xml:space="preserve"/>
        <w:br/>
        <w:t xml:space="preserve">#### Deviation Analysis</w:t>
        <w:br/>
        <w:t xml:space="preserve">The cumulative deviation percentage shows a consistent underpayment trend throughout the year, with the largest deviation of -40.08% observed in December compared to the forecasted payments.</w:t>
        <w:br/>
        <w:t xml:space="preserve"/>
        <w:br/>
        <w:t xml:space="preserve">This summary encapsulates key payment metrics for H2020 COG grants in Q2 2025 and highlights significant deviations from budget forecasts.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303020"/>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 Records for Quarter 2 - 2025</w:t>
        <w:br/>
        <w:t xml:space="preserve"/>
        <w:br/>
        <w:t xml:space="preserve">#### Final Payments</w:t>
        <w:br/>
        <w:t xml:space="preserve">- **Total Amount**: €40,703,489.49</w:t>
        <w:br/>
        <w:t xml:space="preserve">- **VOBU/EFTA Out of Which**: €33,348,105.82</w:t>
        <w:br/>
        <w:t xml:space="preserve">- **Number of Transactions**: 285</w:t>
        <w:br/>
        <w:t xml:space="preserve"/>
        <w:br/>
        <w:t xml:space="preserve">#### Interim Payments</w:t>
        <w:br/>
        <w:t xml:space="preserve">- **Total Amount**: €84,391,243.31</w:t>
        <w:br/>
        <w:t xml:space="preserve">- **VOBU/EFTA Out of Which**: €82,171,637.50</w:t>
        <w:br/>
        <w:t xml:space="preserve">- **Number of Transactions**: 218</w:t>
        <w:br/>
        <w:t xml:space="preserve"/>
        <w:br/>
        <w:t xml:space="preserve">### Commentary:</w:t>
        <w:br/>
        <w:t xml:space="preserve">**Final Payments:** The total amount paid in Quarter 2 was significantly higher than the first quarter, with an increase from €29,414,646.98 to €40,703,489.49. This surge is also reflected in the volume of transactions and VOBU/EFTA payments.</w:t>
        <w:br/>
        <w:t xml:space="preserve"/>
        <w:br/>
        <w:t xml:space="preserve">**Interim Payments:** Similarly, interim payments saw a substantial rise from Quarter 1's total amount of €145,517,040.43 to €84,391,243.31 for Quarter 2. The number of transactions also decreased compared to the first quarter but still maintained a high volume.</w:t>
        <w:br/>
        <w:t xml:space="preserve"/>
        <w:br/>
        <w:t xml:space="preserve">### Deviation Commentary:</w:t>
        <w:br/>
        <w:t xml:space="preserve">The deviation analysis indicates that actual payments consistently lag behind forecasted amounts throughout the year, with significant discrepancies starting from May onwards (Deviation_Pct ranging from -0.149619 in September to -0.269411 by December).</w:t>
        <w:br/>
        <w:t xml:space="preserve"/>
        <w:br/>
        <w:t xml:space="preserve">This summary encapsulates the payment trends and deviations for H2020 ADG grants in Quarter 2 of 2025, highlighting both increases in financial outlays and discrepancies between actual payments and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303020"/>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Summary of H2020 SYG Grants Payments in Quarter 2 - 2025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 Commentary:</w:t>
        <w:br/>
        <w:t xml:space="preserve"/>
        <w:br/>
        <w:t xml:space="preserve">#### Final Payments:</w:t>
        <w:br/>
        <w:t xml:space="preserve">In Quarter 2 - 2025, the total amount paid under final payments was significantly higher compared to the first quarter, increasing from €12,545,829.04 to €40,703,489.49. This substantial increase is also reflected in both transaction volume and value out of which VOBU/EFTA.</w:t>
        <w:br/>
        <w:t xml:space="preserve"/>
        <w:br/>
        <w:t xml:space="preserve">#### Interim Payments:</w:t>
        <w:br/>
        <w:t xml:space="preserve">The interim payments recorded a total amount of €84,391,243.31 for Quarter 2 - 2025, representing an increase from the first quarter's €59,563,018.34. The number of transactions also increased to 218 from 309 in the previous quarter.</w:t>
        <w:br/>
        <w:t xml:space="preserve"/>
        <w:br/>
        <w:t xml:space="preserve">### Deviation:</w:t>
        <w:br/>
        <w:t xml:space="preserve">The deviation analysis shows a mixed performance with some months exceeding forecasts and others falling short. For instance, Month 2 saw an overpayment compared to forecasted amounts, while Month 11 experienced significant underperformance relative to projections.</w:t>
        <w:br/>
        <w:t xml:space="preserve"/>
        <w:br/>
        <w:t xml:space="preserve">This concludes the summary of H2020 SYG grants payments for Quarter 2 - 2025, highlighting a notable increase in both total amount and transaction volume across final and interim categories.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327918"/>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327918"/>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w:r>
      <w:r>
        <w:drawing>
          <wp:inline xmlns:a="http://schemas.openxmlformats.org/drawingml/2006/main" xmlns:pic="http://schemas.openxmlformats.org/drawingml/2006/picture">
            <wp:extent cx="4572000" cy="1303020"/>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9440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54177"/>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54177"/>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4177"/>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569353"/>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46161"/>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2246161"/>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2190119"/>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190119"/>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None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53846"/>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1953846"/>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3095378"/>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3085452"/>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363504"/>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3055795"/>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631653"/>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363504"/>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85089"/>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86501"/>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25663"/>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2993366"/>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51892"/>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5"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04515"/>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90025"/>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1219815"/>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121981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353.04</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38909"/>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98467"/>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168434"/>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5" name="Picture 2089856002"/>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6"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7"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8"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9"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100"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1"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2"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